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66B9" w14:textId="021C74EB" w:rsidR="002B6B7E" w:rsidRDefault="006A5CE7" w:rsidP="00A12557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Tipps für Mitarbeitergespräche</w:t>
      </w:r>
    </w:p>
    <w:p w14:paraId="18BDFF7D" w14:textId="2E9271C5" w:rsidR="006A5CE7" w:rsidRPr="0054123E" w:rsidRDefault="006A5CE7" w:rsidP="006A5CE7">
      <w:pPr>
        <w:rPr>
          <w:rFonts w:cs="Arial"/>
          <w:bCs/>
          <w:color w:val="FFFFFF" w:themeColor="background1"/>
          <w:sz w:val="26"/>
          <w:szCs w:val="26"/>
        </w:rPr>
      </w:pPr>
      <w:r w:rsidRPr="0054123E">
        <w:rPr>
          <w:rFonts w:cs="Arial"/>
          <w:bCs/>
          <w:color w:val="FFFFFF" w:themeColor="background1"/>
          <w:sz w:val="26"/>
          <w:szCs w:val="26"/>
          <w:highlight w:val="darkRed"/>
        </w:rPr>
        <w:t>Fragen und Zuhören</w:t>
      </w:r>
    </w:p>
    <w:p w14:paraId="31E4E124" w14:textId="77777777" w:rsidR="00F965C3" w:rsidRPr="00F965C3" w:rsidRDefault="00F965C3" w:rsidP="00F965C3">
      <w:pPr>
        <w:numPr>
          <w:ilvl w:val="0"/>
          <w:numId w:val="5"/>
        </w:numPr>
        <w:rPr>
          <w:rFonts w:cs="Arial"/>
          <w:bCs/>
          <w:sz w:val="26"/>
          <w:szCs w:val="26"/>
        </w:rPr>
      </w:pPr>
      <w:r w:rsidRPr="00F965C3">
        <w:rPr>
          <w:rFonts w:cs="Arial"/>
          <w:bCs/>
          <w:sz w:val="26"/>
          <w:szCs w:val="26"/>
        </w:rPr>
        <w:t>Mitarbeiter über Fragen einbeziehen</w:t>
      </w:r>
    </w:p>
    <w:p w14:paraId="349DE105" w14:textId="77777777" w:rsidR="00F965C3" w:rsidRPr="00F965C3" w:rsidRDefault="00F965C3" w:rsidP="00F965C3">
      <w:pPr>
        <w:numPr>
          <w:ilvl w:val="0"/>
          <w:numId w:val="5"/>
        </w:numPr>
        <w:rPr>
          <w:rFonts w:cs="Arial"/>
          <w:bCs/>
          <w:sz w:val="26"/>
          <w:szCs w:val="26"/>
        </w:rPr>
      </w:pPr>
      <w:r w:rsidRPr="00F965C3">
        <w:rPr>
          <w:rFonts w:cs="Arial"/>
          <w:bCs/>
          <w:sz w:val="26"/>
          <w:szCs w:val="26"/>
        </w:rPr>
        <w:t>Auf Antworten des Mitarbeiters eingehen und nachfragen</w:t>
      </w:r>
    </w:p>
    <w:p w14:paraId="43234DD6" w14:textId="21D13C62" w:rsidR="006A5CE7" w:rsidRPr="0054123E" w:rsidRDefault="00F965C3" w:rsidP="006A5CE7">
      <w:pPr>
        <w:rPr>
          <w:rFonts w:cs="Arial"/>
          <w:bCs/>
          <w:color w:val="FFFFFF" w:themeColor="background1"/>
          <w:sz w:val="26"/>
          <w:szCs w:val="26"/>
        </w:rPr>
      </w:pPr>
      <w:r w:rsidRPr="0054123E">
        <w:rPr>
          <w:rFonts w:cs="Arial"/>
          <w:bCs/>
          <w:color w:val="FFFFFF" w:themeColor="background1"/>
          <w:sz w:val="26"/>
          <w:szCs w:val="26"/>
          <w:highlight w:val="darkRed"/>
        </w:rPr>
        <w:t>Argumentation</w:t>
      </w:r>
    </w:p>
    <w:p w14:paraId="200195F0" w14:textId="77777777" w:rsidR="00D01EAB" w:rsidRPr="00D01EAB" w:rsidRDefault="00D01EAB" w:rsidP="00D01EAB">
      <w:pPr>
        <w:numPr>
          <w:ilvl w:val="0"/>
          <w:numId w:val="6"/>
        </w:numPr>
        <w:rPr>
          <w:rFonts w:cs="Arial"/>
          <w:bCs/>
          <w:sz w:val="26"/>
          <w:szCs w:val="26"/>
        </w:rPr>
      </w:pPr>
      <w:r w:rsidRPr="00D01EAB">
        <w:rPr>
          <w:rFonts w:cs="Arial"/>
          <w:bCs/>
          <w:sz w:val="26"/>
          <w:szCs w:val="26"/>
        </w:rPr>
        <w:t>Ehrliche, nachvollziehbare und respektvolle Argumente nutzen</w:t>
      </w:r>
    </w:p>
    <w:p w14:paraId="77E1D121" w14:textId="77777777" w:rsidR="00D01EAB" w:rsidRPr="00D01EAB" w:rsidRDefault="00D01EAB" w:rsidP="00D01EAB">
      <w:pPr>
        <w:numPr>
          <w:ilvl w:val="0"/>
          <w:numId w:val="6"/>
        </w:numPr>
        <w:rPr>
          <w:rFonts w:cs="Arial"/>
          <w:bCs/>
          <w:sz w:val="26"/>
          <w:szCs w:val="26"/>
        </w:rPr>
      </w:pPr>
      <w:r w:rsidRPr="00D01EAB">
        <w:rPr>
          <w:rFonts w:cs="Arial"/>
          <w:bCs/>
          <w:sz w:val="26"/>
          <w:szCs w:val="26"/>
        </w:rPr>
        <w:t>Fakten und Vermutungen deutlich machen</w:t>
      </w:r>
    </w:p>
    <w:p w14:paraId="73064C26" w14:textId="681CAB00" w:rsidR="00D01EAB" w:rsidRPr="0054123E" w:rsidRDefault="00D01EAB" w:rsidP="006A5CE7">
      <w:pPr>
        <w:rPr>
          <w:rFonts w:cs="Arial"/>
          <w:bCs/>
          <w:color w:val="FFFFFF" w:themeColor="background1"/>
          <w:sz w:val="26"/>
          <w:szCs w:val="26"/>
        </w:rPr>
      </w:pPr>
      <w:r w:rsidRPr="0054123E">
        <w:rPr>
          <w:rFonts w:cs="Arial"/>
          <w:bCs/>
          <w:color w:val="FFFFFF" w:themeColor="background1"/>
          <w:sz w:val="26"/>
          <w:szCs w:val="26"/>
          <w:highlight w:val="darkRed"/>
        </w:rPr>
        <w:t>Sprache &amp; Formulierung</w:t>
      </w:r>
    </w:p>
    <w:p w14:paraId="445653E5" w14:textId="77777777" w:rsidR="00D01EAB" w:rsidRPr="00D01EAB" w:rsidRDefault="00D01EAB" w:rsidP="00D01EAB">
      <w:pPr>
        <w:numPr>
          <w:ilvl w:val="0"/>
          <w:numId w:val="7"/>
        </w:numPr>
        <w:rPr>
          <w:rFonts w:cs="Arial"/>
          <w:bCs/>
          <w:sz w:val="26"/>
          <w:szCs w:val="26"/>
        </w:rPr>
      </w:pPr>
      <w:r w:rsidRPr="00D01EAB">
        <w:rPr>
          <w:rFonts w:cs="Arial"/>
          <w:bCs/>
          <w:sz w:val="26"/>
          <w:szCs w:val="26"/>
        </w:rPr>
        <w:t>Deutlich und in angemessener Lautstärke</w:t>
      </w:r>
    </w:p>
    <w:p w14:paraId="3EDD4A8A" w14:textId="77777777" w:rsidR="00D01EAB" w:rsidRPr="00D01EAB" w:rsidRDefault="00D01EAB" w:rsidP="00D01EAB">
      <w:pPr>
        <w:numPr>
          <w:ilvl w:val="0"/>
          <w:numId w:val="7"/>
        </w:numPr>
        <w:rPr>
          <w:rFonts w:cs="Arial"/>
          <w:bCs/>
          <w:sz w:val="26"/>
          <w:szCs w:val="26"/>
        </w:rPr>
      </w:pPr>
      <w:r w:rsidRPr="00D01EAB">
        <w:rPr>
          <w:rFonts w:cs="Arial"/>
          <w:bCs/>
          <w:sz w:val="26"/>
          <w:szCs w:val="26"/>
        </w:rPr>
        <w:t>Einfach und klar (Floskeln vermeiden)</w:t>
      </w:r>
    </w:p>
    <w:p w14:paraId="4A815B83" w14:textId="77777777" w:rsidR="00D01EAB" w:rsidRPr="00D01EAB" w:rsidRDefault="00D01EAB" w:rsidP="00D01EAB">
      <w:pPr>
        <w:numPr>
          <w:ilvl w:val="0"/>
          <w:numId w:val="7"/>
        </w:numPr>
        <w:rPr>
          <w:rFonts w:cs="Arial"/>
          <w:bCs/>
          <w:sz w:val="26"/>
          <w:szCs w:val="26"/>
        </w:rPr>
      </w:pPr>
      <w:r w:rsidRPr="00D01EAB">
        <w:rPr>
          <w:rFonts w:cs="Arial"/>
          <w:bCs/>
          <w:sz w:val="26"/>
          <w:szCs w:val="26"/>
        </w:rPr>
        <w:t>Wertschätzend formulieren</w:t>
      </w:r>
    </w:p>
    <w:p w14:paraId="5FA08016" w14:textId="77777777" w:rsidR="00D01EAB" w:rsidRPr="00D01EAB" w:rsidRDefault="00D01EAB" w:rsidP="00D01EAB">
      <w:pPr>
        <w:numPr>
          <w:ilvl w:val="0"/>
          <w:numId w:val="7"/>
        </w:numPr>
        <w:rPr>
          <w:rFonts w:cs="Arial"/>
          <w:bCs/>
          <w:sz w:val="26"/>
          <w:szCs w:val="26"/>
        </w:rPr>
      </w:pPr>
      <w:r w:rsidRPr="00D01EAB">
        <w:rPr>
          <w:rFonts w:cs="Arial"/>
          <w:bCs/>
          <w:sz w:val="26"/>
          <w:szCs w:val="26"/>
        </w:rPr>
        <w:t>Konstruktiv und auf Zukunft bezogen for</w:t>
      </w:r>
      <w:bookmarkStart w:id="0" w:name="_GoBack"/>
      <w:bookmarkEnd w:id="0"/>
      <w:r w:rsidRPr="00D01EAB">
        <w:rPr>
          <w:rFonts w:cs="Arial"/>
          <w:bCs/>
          <w:sz w:val="26"/>
          <w:szCs w:val="26"/>
        </w:rPr>
        <w:t>mulieren</w:t>
      </w:r>
    </w:p>
    <w:p w14:paraId="2B5EC17B" w14:textId="77777777" w:rsidR="00D01EAB" w:rsidRPr="00D01EAB" w:rsidRDefault="00D01EAB" w:rsidP="00D01EAB">
      <w:pPr>
        <w:numPr>
          <w:ilvl w:val="0"/>
          <w:numId w:val="7"/>
        </w:numPr>
        <w:rPr>
          <w:rFonts w:cs="Arial"/>
          <w:bCs/>
          <w:sz w:val="26"/>
          <w:szCs w:val="26"/>
        </w:rPr>
      </w:pPr>
      <w:r w:rsidRPr="00D01EAB">
        <w:rPr>
          <w:rFonts w:cs="Arial"/>
          <w:bCs/>
          <w:sz w:val="26"/>
          <w:szCs w:val="26"/>
        </w:rPr>
        <w:t>Ich-Botschaften (wo angemessen) verwenden</w:t>
      </w:r>
    </w:p>
    <w:p w14:paraId="2ED91D68" w14:textId="0200064C" w:rsidR="00D01EAB" w:rsidRPr="0054123E" w:rsidRDefault="0054123E" w:rsidP="006A5CE7">
      <w:pPr>
        <w:rPr>
          <w:rFonts w:cs="Arial"/>
          <w:bCs/>
          <w:color w:val="FFFFFF" w:themeColor="background1"/>
          <w:sz w:val="26"/>
          <w:szCs w:val="26"/>
        </w:rPr>
      </w:pPr>
      <w:r w:rsidRPr="0054123E">
        <w:rPr>
          <w:rFonts w:cs="Arial"/>
          <w:bCs/>
          <w:color w:val="FFFFFF" w:themeColor="background1"/>
          <w:sz w:val="26"/>
          <w:szCs w:val="26"/>
          <w:highlight w:val="darkRed"/>
        </w:rPr>
        <w:t>Körpersprache</w:t>
      </w:r>
    </w:p>
    <w:p w14:paraId="42F70885" w14:textId="77777777" w:rsidR="0054123E" w:rsidRPr="0054123E" w:rsidRDefault="0054123E" w:rsidP="0054123E">
      <w:pPr>
        <w:numPr>
          <w:ilvl w:val="0"/>
          <w:numId w:val="8"/>
        </w:numPr>
        <w:rPr>
          <w:rFonts w:cs="Arial"/>
          <w:bCs/>
          <w:sz w:val="26"/>
          <w:szCs w:val="26"/>
        </w:rPr>
      </w:pPr>
      <w:r w:rsidRPr="0054123E">
        <w:rPr>
          <w:rFonts w:cs="Arial"/>
          <w:bCs/>
          <w:sz w:val="26"/>
          <w:szCs w:val="26"/>
        </w:rPr>
        <w:t>Offene und zugewandte Körperhaltung</w:t>
      </w:r>
    </w:p>
    <w:p w14:paraId="1A0EAD16" w14:textId="77777777" w:rsidR="0054123E" w:rsidRPr="0054123E" w:rsidRDefault="0054123E" w:rsidP="0054123E">
      <w:pPr>
        <w:numPr>
          <w:ilvl w:val="0"/>
          <w:numId w:val="8"/>
        </w:numPr>
        <w:rPr>
          <w:rFonts w:cs="Arial"/>
          <w:bCs/>
          <w:sz w:val="26"/>
          <w:szCs w:val="26"/>
        </w:rPr>
      </w:pPr>
      <w:r w:rsidRPr="0054123E">
        <w:rPr>
          <w:rFonts w:cs="Arial"/>
          <w:bCs/>
          <w:sz w:val="26"/>
          <w:szCs w:val="26"/>
        </w:rPr>
        <w:t>Blickkontakt</w:t>
      </w:r>
    </w:p>
    <w:p w14:paraId="4012E581" w14:textId="77777777" w:rsidR="0054123E" w:rsidRPr="0054123E" w:rsidRDefault="0054123E" w:rsidP="0054123E">
      <w:pPr>
        <w:numPr>
          <w:ilvl w:val="0"/>
          <w:numId w:val="8"/>
        </w:numPr>
        <w:rPr>
          <w:rFonts w:cs="Arial"/>
          <w:bCs/>
          <w:sz w:val="26"/>
          <w:szCs w:val="26"/>
        </w:rPr>
      </w:pPr>
      <w:r w:rsidRPr="0054123E">
        <w:rPr>
          <w:rFonts w:cs="Arial"/>
          <w:bCs/>
          <w:sz w:val="26"/>
          <w:szCs w:val="26"/>
        </w:rPr>
        <w:t>Ausladende Bewegungen, aggressive und gelangweilte Gesten vermeiden</w:t>
      </w:r>
    </w:p>
    <w:p w14:paraId="55FE3AE5" w14:textId="77777777" w:rsidR="0054123E" w:rsidRPr="006A5CE7" w:rsidRDefault="0054123E" w:rsidP="006A5CE7">
      <w:pPr>
        <w:rPr>
          <w:rFonts w:cs="Arial"/>
          <w:bCs/>
          <w:sz w:val="26"/>
          <w:szCs w:val="26"/>
        </w:rPr>
      </w:pPr>
    </w:p>
    <w:p w14:paraId="1F889C54" w14:textId="77777777" w:rsidR="00DF5DC9" w:rsidRDefault="00DF5DC9" w:rsidP="00A12557">
      <w:pPr>
        <w:jc w:val="center"/>
        <w:rPr>
          <w:rFonts w:cs="Arial"/>
          <w:b/>
          <w:sz w:val="26"/>
          <w:szCs w:val="26"/>
        </w:rPr>
      </w:pPr>
    </w:p>
    <w:p w14:paraId="3A1E211A" w14:textId="30E8BDB6" w:rsidR="00A12557" w:rsidRPr="00A12557" w:rsidRDefault="00A12557" w:rsidP="00A12557">
      <w:pPr>
        <w:rPr>
          <w:rFonts w:cs="Arial"/>
          <w:sz w:val="26"/>
          <w:szCs w:val="26"/>
        </w:rPr>
      </w:pPr>
    </w:p>
    <w:p w14:paraId="6BC2ABBB" w14:textId="2643231D" w:rsidR="00A12557" w:rsidRPr="00A12557" w:rsidRDefault="00A12557" w:rsidP="00A12557">
      <w:pPr>
        <w:rPr>
          <w:rFonts w:cs="Arial"/>
          <w:sz w:val="26"/>
          <w:szCs w:val="26"/>
        </w:rPr>
      </w:pPr>
    </w:p>
    <w:p w14:paraId="78A6E4E0" w14:textId="35A7614F" w:rsidR="00A12557" w:rsidRPr="00A12557" w:rsidRDefault="00A12557" w:rsidP="00A12557">
      <w:pPr>
        <w:rPr>
          <w:rFonts w:cs="Arial"/>
          <w:sz w:val="26"/>
          <w:szCs w:val="26"/>
        </w:rPr>
      </w:pPr>
    </w:p>
    <w:p w14:paraId="714CD7F5" w14:textId="2C05BE0D" w:rsidR="00A12557" w:rsidRPr="00A12557" w:rsidRDefault="00A12557" w:rsidP="00A12557">
      <w:pPr>
        <w:rPr>
          <w:rFonts w:cs="Arial"/>
          <w:sz w:val="26"/>
          <w:szCs w:val="26"/>
        </w:rPr>
      </w:pPr>
    </w:p>
    <w:p w14:paraId="7358CFDD" w14:textId="312B34A4" w:rsidR="00A12557" w:rsidRPr="00A12557" w:rsidRDefault="00A12557" w:rsidP="00A12557">
      <w:pPr>
        <w:rPr>
          <w:rFonts w:cs="Arial"/>
          <w:sz w:val="26"/>
          <w:szCs w:val="26"/>
        </w:rPr>
      </w:pPr>
    </w:p>
    <w:p w14:paraId="618F4C05" w14:textId="516450DB" w:rsidR="00A12557" w:rsidRPr="00A12557" w:rsidRDefault="00A12557" w:rsidP="00A12557">
      <w:pPr>
        <w:rPr>
          <w:rFonts w:cs="Arial"/>
          <w:sz w:val="26"/>
          <w:szCs w:val="26"/>
        </w:rPr>
      </w:pPr>
    </w:p>
    <w:p w14:paraId="107EB0C3" w14:textId="674FDC17" w:rsidR="00A12557" w:rsidRPr="00A12557" w:rsidRDefault="00A12557" w:rsidP="00A12557">
      <w:pPr>
        <w:rPr>
          <w:rFonts w:cs="Arial"/>
          <w:sz w:val="26"/>
          <w:szCs w:val="26"/>
        </w:rPr>
      </w:pPr>
    </w:p>
    <w:p w14:paraId="7DBB417B" w14:textId="13CC17CD" w:rsidR="00A12557" w:rsidRPr="00A12557" w:rsidRDefault="00A12557" w:rsidP="00A12557">
      <w:pPr>
        <w:rPr>
          <w:rFonts w:cs="Arial"/>
          <w:sz w:val="26"/>
          <w:szCs w:val="26"/>
        </w:rPr>
      </w:pPr>
    </w:p>
    <w:p w14:paraId="17B9E0BA" w14:textId="50EEFD76" w:rsidR="00A12557" w:rsidRPr="00A12557" w:rsidRDefault="00A12557" w:rsidP="00A12557">
      <w:pPr>
        <w:rPr>
          <w:rFonts w:cs="Arial"/>
          <w:sz w:val="26"/>
          <w:szCs w:val="26"/>
        </w:rPr>
      </w:pPr>
    </w:p>
    <w:p w14:paraId="7B7E730D" w14:textId="3D10BC19" w:rsidR="00A12557" w:rsidRPr="00A12557" w:rsidRDefault="00A12557" w:rsidP="00A12557">
      <w:pPr>
        <w:rPr>
          <w:rFonts w:cs="Arial"/>
          <w:sz w:val="26"/>
          <w:szCs w:val="26"/>
        </w:rPr>
      </w:pPr>
    </w:p>
    <w:p w14:paraId="460CE705" w14:textId="78077FC8" w:rsidR="00A12557" w:rsidRPr="00A12557" w:rsidRDefault="00A12557" w:rsidP="00A12557">
      <w:pPr>
        <w:rPr>
          <w:rFonts w:cs="Arial"/>
          <w:sz w:val="26"/>
          <w:szCs w:val="26"/>
        </w:rPr>
      </w:pPr>
    </w:p>
    <w:p w14:paraId="52BE1B1C" w14:textId="6222D9F6" w:rsidR="00A12557" w:rsidRPr="00A12557" w:rsidRDefault="00A12557" w:rsidP="00A12557">
      <w:pPr>
        <w:rPr>
          <w:rFonts w:cs="Arial"/>
          <w:sz w:val="26"/>
          <w:szCs w:val="26"/>
        </w:rPr>
      </w:pPr>
    </w:p>
    <w:p w14:paraId="6E109592" w14:textId="0D46EEC3" w:rsidR="00A12557" w:rsidRPr="00A12557" w:rsidRDefault="00A12557" w:rsidP="00A12557">
      <w:pPr>
        <w:rPr>
          <w:rFonts w:cs="Arial"/>
          <w:sz w:val="26"/>
          <w:szCs w:val="26"/>
        </w:rPr>
      </w:pPr>
    </w:p>
    <w:p w14:paraId="754277E4" w14:textId="11FE69DB" w:rsidR="00A12557" w:rsidRPr="00A12557" w:rsidRDefault="00A12557" w:rsidP="00A12557">
      <w:pPr>
        <w:rPr>
          <w:rFonts w:cs="Arial"/>
          <w:sz w:val="26"/>
          <w:szCs w:val="26"/>
        </w:rPr>
      </w:pPr>
    </w:p>
    <w:p w14:paraId="682FAC21" w14:textId="07EB6953" w:rsidR="00A12557" w:rsidRPr="00A12557" w:rsidRDefault="00A12557" w:rsidP="00A12557">
      <w:pPr>
        <w:rPr>
          <w:rFonts w:cs="Arial"/>
          <w:sz w:val="26"/>
          <w:szCs w:val="26"/>
        </w:rPr>
      </w:pPr>
    </w:p>
    <w:p w14:paraId="6D3447E0" w14:textId="09B65B75" w:rsidR="00A12557" w:rsidRPr="00A12557" w:rsidRDefault="00A12557" w:rsidP="00A12557">
      <w:pPr>
        <w:rPr>
          <w:rFonts w:cs="Arial"/>
          <w:sz w:val="26"/>
          <w:szCs w:val="26"/>
        </w:rPr>
      </w:pPr>
    </w:p>
    <w:p w14:paraId="33DF4D61" w14:textId="18A84CB8" w:rsidR="00A12557" w:rsidRPr="00A12557" w:rsidRDefault="00A12557" w:rsidP="00A12557">
      <w:pPr>
        <w:rPr>
          <w:rFonts w:cs="Arial"/>
          <w:sz w:val="26"/>
          <w:szCs w:val="26"/>
        </w:rPr>
      </w:pPr>
    </w:p>
    <w:p w14:paraId="0B93F774" w14:textId="4688D0FE" w:rsidR="00A12557" w:rsidRPr="00A12557" w:rsidRDefault="00A12557" w:rsidP="00A12557">
      <w:pPr>
        <w:rPr>
          <w:rFonts w:cs="Arial"/>
          <w:sz w:val="26"/>
          <w:szCs w:val="26"/>
        </w:rPr>
      </w:pPr>
    </w:p>
    <w:p w14:paraId="09C66E6D" w14:textId="1C871062" w:rsidR="00A12557" w:rsidRPr="00A12557" w:rsidRDefault="00A12557" w:rsidP="00A12557">
      <w:pPr>
        <w:rPr>
          <w:rFonts w:cs="Arial"/>
          <w:sz w:val="26"/>
          <w:szCs w:val="26"/>
        </w:rPr>
      </w:pPr>
    </w:p>
    <w:p w14:paraId="048C4FB4" w14:textId="15DA668A" w:rsidR="00A12557" w:rsidRPr="00A12557" w:rsidRDefault="00A12557" w:rsidP="00A12557">
      <w:pPr>
        <w:rPr>
          <w:rFonts w:cs="Arial"/>
          <w:sz w:val="26"/>
          <w:szCs w:val="26"/>
        </w:rPr>
      </w:pPr>
    </w:p>
    <w:p w14:paraId="769C6DCF" w14:textId="6A2D8872" w:rsidR="00A12557" w:rsidRPr="00A12557" w:rsidRDefault="00A12557" w:rsidP="00A12557">
      <w:pPr>
        <w:rPr>
          <w:rFonts w:cs="Arial"/>
          <w:sz w:val="26"/>
          <w:szCs w:val="26"/>
        </w:rPr>
      </w:pPr>
    </w:p>
    <w:p w14:paraId="6FD86D21" w14:textId="5CDF8485" w:rsidR="00A12557" w:rsidRPr="00A12557" w:rsidRDefault="00A12557" w:rsidP="00A12557">
      <w:pPr>
        <w:rPr>
          <w:rFonts w:cs="Arial"/>
          <w:sz w:val="26"/>
          <w:szCs w:val="26"/>
        </w:rPr>
      </w:pPr>
    </w:p>
    <w:p w14:paraId="05EBD423" w14:textId="4335F2D2" w:rsidR="00A12557" w:rsidRPr="00A12557" w:rsidRDefault="00A12557" w:rsidP="00A12557">
      <w:pPr>
        <w:rPr>
          <w:rFonts w:cs="Arial"/>
          <w:sz w:val="26"/>
          <w:szCs w:val="26"/>
        </w:rPr>
      </w:pPr>
    </w:p>
    <w:p w14:paraId="07B12D4C" w14:textId="33236945" w:rsidR="00A12557" w:rsidRPr="00A12557" w:rsidRDefault="00A12557" w:rsidP="00A12557">
      <w:pPr>
        <w:tabs>
          <w:tab w:val="left" w:pos="6735"/>
        </w:tabs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</w:r>
    </w:p>
    <w:sectPr w:rsidR="00A12557" w:rsidRPr="00A12557" w:rsidSect="00D859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1" w:bottom="1138" w:left="1411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06DC8" w14:textId="77777777" w:rsidR="004A4E2B" w:rsidRDefault="004A4E2B" w:rsidP="00820780">
      <w:pPr>
        <w:spacing w:after="0" w:line="240" w:lineRule="auto"/>
      </w:pPr>
      <w:r>
        <w:separator/>
      </w:r>
    </w:p>
  </w:endnote>
  <w:endnote w:type="continuationSeparator" w:id="0">
    <w:p w14:paraId="5D24172F" w14:textId="77777777" w:rsidR="004A4E2B" w:rsidRDefault="004A4E2B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C7618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46CA0" w14:textId="77777777" w:rsidR="004A4E2B" w:rsidRDefault="004A4E2B" w:rsidP="00820780">
      <w:pPr>
        <w:spacing w:after="0" w:line="240" w:lineRule="auto"/>
      </w:pPr>
      <w:r>
        <w:separator/>
      </w:r>
    </w:p>
  </w:footnote>
  <w:footnote w:type="continuationSeparator" w:id="0">
    <w:p w14:paraId="57958054" w14:textId="77777777" w:rsidR="004A4E2B" w:rsidRDefault="004A4E2B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2609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E23BE"/>
    <w:multiLevelType w:val="hybridMultilevel"/>
    <w:tmpl w:val="C28E3B4E"/>
    <w:lvl w:ilvl="0" w:tplc="A216D10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E2569E2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CB40E06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1A1019D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A3FC62B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E55699B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B40927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476548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07FEEC3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" w15:restartNumberingAfterBreak="0">
    <w:nsid w:val="0FCE0CFD"/>
    <w:multiLevelType w:val="hybridMultilevel"/>
    <w:tmpl w:val="F0E40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E3A24"/>
    <w:multiLevelType w:val="hybridMultilevel"/>
    <w:tmpl w:val="73AAD78A"/>
    <w:lvl w:ilvl="0" w:tplc="890E532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78723FA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E7E84BC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E0C6877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856619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40ED53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4BE3DD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432C571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FC67D2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" w15:restartNumberingAfterBreak="0">
    <w:nsid w:val="397F7C8F"/>
    <w:multiLevelType w:val="hybridMultilevel"/>
    <w:tmpl w:val="9E1288E4"/>
    <w:lvl w:ilvl="0" w:tplc="2DDC9FA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E9C27F4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2CD09E7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98CC40B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B93A7B2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FF85FE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97C284C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CCE049F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C0E9C9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" w15:restartNumberingAfterBreak="0">
    <w:nsid w:val="66261974"/>
    <w:multiLevelType w:val="hybridMultilevel"/>
    <w:tmpl w:val="7B4A28B4"/>
    <w:lvl w:ilvl="0" w:tplc="CB6ED61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2454378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569861F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18DAEC5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8DB0250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D7B6021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D7AA4FC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253CD9C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9EE914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137E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4E2B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23E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5CE7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796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4D61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6CE4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0FF9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A7E5E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1EAB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4FE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5DC9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5C3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  <w:style w:type="character" w:customStyle="1" w:styleId="docdata">
    <w:name w:val="docdata"/>
    <w:aliases w:val="docy,v5,1937,bqiaagaaet8daaagqwmaaapkbqaabdgfaaaaaaaaaaaaaaaaaaaaaaaaaaaaaaaaaaaaaaaaaaaaaaaaaaaaaaaaaaaaaaaaaaaaaaaaaaaaaaaaaaaaaaaaaaaaaaaaaaaaaaaaaaaaaaaaaaaaaaaaaaaaaaaaaaaaaaaaaaaaaaaaaaaaaaaaaaaaaaaaaaaaaaaaaaaaaaaaaaaaaaaaaaaaaaaaaaaaaaaa"/>
    <w:basedOn w:val="Absatz-Standardschriftart"/>
    <w:rsid w:val="00DF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589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669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988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58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707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989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652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333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235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656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195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15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7453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422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24D1D-1EAB-45C0-B5C2-B86FF8A22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6</cp:revision>
  <cp:lastPrinted>2014-04-15T13:37:00Z</cp:lastPrinted>
  <dcterms:created xsi:type="dcterms:W3CDTF">2019-10-24T10:53:00Z</dcterms:created>
  <dcterms:modified xsi:type="dcterms:W3CDTF">2019-10-24T10:56:00Z</dcterms:modified>
</cp:coreProperties>
</file>